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892" w:rsidRDefault="00F1649F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ABDA176" wp14:editId="07E81CA3">
            <wp:extent cx="6480810" cy="941578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41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49F" w:rsidRDefault="00F1649F">
      <w:pPr>
        <w:rPr>
          <w:lang w:val="ru-RU"/>
        </w:rPr>
      </w:pPr>
      <w:r>
        <w:rPr>
          <w:lang w:val="ru-RU"/>
        </w:rPr>
        <w:br w:type="page"/>
      </w:r>
    </w:p>
    <w:p w:rsidR="00386892" w:rsidRPr="00F1649F" w:rsidRDefault="00F1649F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5D8E1621" wp14:editId="2EF3DCA3">
            <wp:extent cx="6480810" cy="567182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7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649F">
        <w:rPr>
          <w:lang w:val="ru-RU"/>
        </w:rPr>
        <w:br w:type="page"/>
      </w:r>
    </w:p>
    <w:p w:rsidR="00386892" w:rsidRDefault="0038689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2"/>
        <w:gridCol w:w="1484"/>
        <w:gridCol w:w="1748"/>
        <w:gridCol w:w="4808"/>
        <w:gridCol w:w="974"/>
      </w:tblGrid>
      <w:tr w:rsidR="0038689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386892" w:rsidRDefault="003868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86892" w:rsidRPr="00A147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86892" w:rsidRPr="00A147C5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"Возрастная анатомия и физиология"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      </w:r>
            <w:proofErr w:type="gramEnd"/>
          </w:p>
        </w:tc>
      </w:tr>
      <w:tr w:rsidR="00386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86892" w:rsidRPr="00A147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условия для анализа возрастных закономерностей становления и изменения анатомо-функциональных особенностей клеток, тканей, органов, систем органов;</w:t>
            </w:r>
          </w:p>
        </w:tc>
      </w:tr>
      <w:tr w:rsidR="00386892" w:rsidRPr="00A147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ребенка;</w:t>
            </w:r>
          </w:p>
        </w:tc>
      </w:tr>
      <w:tr w:rsidR="00386892" w:rsidRPr="00A147C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с учетом индивидуальных показателей здоровья учащихся, их возрастных и физиологических особенностей.</w:t>
            </w:r>
          </w:p>
        </w:tc>
      </w:tr>
      <w:tr w:rsidR="00386892" w:rsidRPr="00A147C5">
        <w:trPr>
          <w:trHeight w:hRule="exact" w:val="277"/>
        </w:trPr>
        <w:tc>
          <w:tcPr>
            <w:tcW w:w="766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</w:tr>
      <w:tr w:rsidR="00386892" w:rsidRPr="00A147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8689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386892" w:rsidRPr="00A147C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86892" w:rsidRPr="00A147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студенты используют знания, полученные  в средней общеобразовательной школе.</w:t>
            </w:r>
          </w:p>
        </w:tc>
      </w:tr>
      <w:tr w:rsidR="00386892" w:rsidRPr="00A147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86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86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3868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386892" w:rsidRPr="00A147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творчества и др.</w:t>
            </w:r>
          </w:p>
        </w:tc>
      </w:tr>
      <w:tr w:rsidR="00386892" w:rsidRPr="00A147C5">
        <w:trPr>
          <w:trHeight w:hRule="exact" w:val="277"/>
        </w:trPr>
        <w:tc>
          <w:tcPr>
            <w:tcW w:w="766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</w:tr>
      <w:tr w:rsidR="00386892" w:rsidRPr="00A147C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86892" w:rsidRPr="00A147C5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386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892" w:rsidRPr="00A147C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положения педагогики,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с особыми образовательными потребностями</w:t>
            </w:r>
          </w:p>
        </w:tc>
      </w:tr>
      <w:tr w:rsidR="00386892" w:rsidRPr="00A147C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положения педагогики, психологии, возрастной анатомии и физиологии; возрастные особенности развития личности; порядок построения процесса обучения в общеобразовательных организациях, в том числе 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с особыми образовательными потребностями</w:t>
            </w:r>
          </w:p>
        </w:tc>
      </w:tr>
      <w:tr w:rsidR="00386892" w:rsidRPr="00A147C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положения педагогики, психологии, возрастной анатомии и физиологии; возрастные особенности развития личности; ключевые позиции построения процесса обучения в общеобразовательных организациях, в том числе 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с особыми образовательными потребностями</w:t>
            </w:r>
          </w:p>
        </w:tc>
      </w:tr>
      <w:tr w:rsidR="00386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892" w:rsidRPr="00A147C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особенности их возрастного и индивидуального развития; выстраивать педагогически оправданные взаимодействия с обучающимися различных социальн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демографических групп, в том числе для обучающихся с особыми образовательными потребностями</w:t>
            </w:r>
          </w:p>
        </w:tc>
      </w:tr>
      <w:tr w:rsidR="00386892" w:rsidRPr="00A147C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и осуществлять учебно-воспитательный процесс с различными возрастными категориями обучающихся; учитывать основные особенности их возрастного и индивидуального развития; выстраивать педагогически оправданные взаимодействия с обучающимися, в том числе с особыми образовательными потребностями</w:t>
            </w:r>
          </w:p>
        </w:tc>
      </w:tr>
      <w:tr w:rsidR="00386892" w:rsidRPr="00A147C5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помощью педагогов - наставников планировать и осуществлять учебно-воспитательный процесс с различными возрастными категориями обучающихся; учитывать основные особенности их возрастного и индивидуального развития; выстраивать педагогически оправданные взаимодействия с обучающимися, в том числе с особыми образовательными потребностями</w:t>
            </w:r>
            <w:proofErr w:type="gramEnd"/>
          </w:p>
        </w:tc>
      </w:tr>
      <w:tr w:rsidR="00386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892" w:rsidRPr="00A147C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самостоятельного осуществления учебно-воспитательного процесса с учетом психолого-возрастных,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</w:tbl>
    <w:p w:rsidR="00386892" w:rsidRPr="00F1649F" w:rsidRDefault="00F1649F">
      <w:pPr>
        <w:rPr>
          <w:sz w:val="0"/>
          <w:szCs w:val="0"/>
          <w:lang w:val="ru-RU"/>
        </w:rPr>
      </w:pPr>
      <w:r w:rsidRPr="00F1649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8"/>
        <w:gridCol w:w="273"/>
        <w:gridCol w:w="2918"/>
        <w:gridCol w:w="143"/>
        <w:gridCol w:w="827"/>
        <w:gridCol w:w="700"/>
        <w:gridCol w:w="1119"/>
        <w:gridCol w:w="1255"/>
        <w:gridCol w:w="688"/>
        <w:gridCol w:w="401"/>
        <w:gridCol w:w="984"/>
      </w:tblGrid>
      <w:tr w:rsidR="0038689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386892" w:rsidRDefault="00386892"/>
        </w:tc>
        <w:tc>
          <w:tcPr>
            <w:tcW w:w="710" w:type="dxa"/>
          </w:tcPr>
          <w:p w:rsidR="00386892" w:rsidRDefault="00386892"/>
        </w:tc>
        <w:tc>
          <w:tcPr>
            <w:tcW w:w="1135" w:type="dxa"/>
          </w:tcPr>
          <w:p w:rsidR="00386892" w:rsidRDefault="00386892"/>
        </w:tc>
        <w:tc>
          <w:tcPr>
            <w:tcW w:w="1277" w:type="dxa"/>
          </w:tcPr>
          <w:p w:rsidR="00386892" w:rsidRDefault="00386892"/>
        </w:tc>
        <w:tc>
          <w:tcPr>
            <w:tcW w:w="710" w:type="dxa"/>
          </w:tcPr>
          <w:p w:rsidR="00386892" w:rsidRDefault="00386892"/>
        </w:tc>
        <w:tc>
          <w:tcPr>
            <w:tcW w:w="426" w:type="dxa"/>
          </w:tcPr>
          <w:p w:rsidR="00386892" w:rsidRDefault="003868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86892" w:rsidRPr="00A147C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самостоятельного осуществления учебно-воспитательного процесса с учетом основных психолог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386892" w:rsidRPr="00A147C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помощью коллег опытом осуществления учебно-воспитательного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процессас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учетом основных психолог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возрастных, социальных  и индивидуальных особенностей обучающихся, в том числе с особыми образовательными потребностями</w:t>
            </w:r>
          </w:p>
        </w:tc>
      </w:tr>
      <w:tr w:rsidR="00386892" w:rsidRPr="00A147C5">
        <w:trPr>
          <w:trHeight w:hRule="exact" w:val="138"/>
        </w:trPr>
        <w:tc>
          <w:tcPr>
            <w:tcW w:w="766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</w:tr>
      <w:tr w:rsidR="00386892" w:rsidRPr="00A147C5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ОПК-6: готовностью к обеспечению охраны жизни и здоровья </w:t>
            </w:r>
            <w:proofErr w:type="gramStart"/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38689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89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подходы к процессу организации охраны жизни и здоровья обучающихся в учебн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</w:t>
            </w:r>
          </w:p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</w:p>
        </w:tc>
      </w:tr>
      <w:tr w:rsidR="00386892" w:rsidRPr="00A14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подходы к обеспечению охраны жизни и 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учебно-воспитательном процессе</w:t>
            </w:r>
          </w:p>
        </w:tc>
      </w:tr>
      <w:tr w:rsidR="00386892" w:rsidRPr="00A14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способы, формы, средства и приемы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обеспеченияохраны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жизни и здоровья обучающихся в учебн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 процессе</w:t>
            </w:r>
          </w:p>
        </w:tc>
      </w:tr>
      <w:tr w:rsidR="0038689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892" w:rsidRPr="00A14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 использовать различные способы обеспечения охраны жизни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издоровья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учебн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 процессе</w:t>
            </w:r>
          </w:p>
        </w:tc>
      </w:tr>
      <w:tr w:rsidR="00386892" w:rsidRPr="00A14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использовать способы обеспечения охраны жизни и здоровья обучающихся в учебн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 процессе</w:t>
            </w:r>
          </w:p>
        </w:tc>
      </w:tr>
      <w:tr w:rsidR="00386892" w:rsidRPr="00A14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способы обеспечения охраны жизни и 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учебно-воспитательном процессе</w:t>
            </w:r>
          </w:p>
        </w:tc>
      </w:tr>
      <w:tr w:rsidR="0038689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892" w:rsidRPr="00A14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современными технологиями в навыками защиты жизни и 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здоровья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 в учебно-воспитательном процессе</w:t>
            </w:r>
          </w:p>
        </w:tc>
      </w:tr>
      <w:tr w:rsidR="00386892" w:rsidRPr="00A147C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активной защиты жизни и здоровья обучающихся при возникновении ЧС в учебн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воспитательном процессе</w:t>
            </w:r>
          </w:p>
        </w:tc>
      </w:tr>
      <w:tr w:rsidR="00386892" w:rsidRPr="00A147C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защиты 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профессиональной сфере</w:t>
            </w:r>
          </w:p>
        </w:tc>
      </w:tr>
      <w:tr w:rsidR="00386892" w:rsidRPr="00A147C5">
        <w:trPr>
          <w:trHeight w:hRule="exact" w:val="138"/>
        </w:trPr>
        <w:tc>
          <w:tcPr>
            <w:tcW w:w="766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</w:tr>
      <w:tr w:rsidR="00386892" w:rsidRPr="00A147C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868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892" w:rsidRPr="00A147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строение, функциональное значение, возрастные особенности сенсорных, моторных и висцеральных систем ребенка;</w:t>
            </w:r>
          </w:p>
        </w:tc>
      </w:tr>
      <w:tr w:rsidR="00386892" w:rsidRPr="00A147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возрастную периодизацию и закономерности роста и развития детского организма, критерии определения биологического возраста, сенситивные периоды развития ребенка;</w:t>
            </w:r>
          </w:p>
        </w:tc>
      </w:tr>
      <w:tr w:rsidR="00386892" w:rsidRPr="00A14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влияние наследственности и среды на развитие ребенка;</w:t>
            </w:r>
          </w:p>
        </w:tc>
      </w:tr>
      <w:tr w:rsidR="00386892" w:rsidRPr="00A147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психофизиологические аспекты поведения ребенка, становление коммуникативного поведения и речи.</w:t>
            </w:r>
          </w:p>
        </w:tc>
      </w:tr>
      <w:tr w:rsidR="003868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892" w:rsidRPr="00A147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теоретические и практические навыки для организации социально-педагогической и преподавательской деятельности;</w:t>
            </w:r>
          </w:p>
        </w:tc>
      </w:tr>
      <w:tr w:rsidR="00386892" w:rsidRPr="00A147C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строить образовательный процесс с использованием современных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технологий.</w:t>
            </w:r>
          </w:p>
        </w:tc>
      </w:tr>
      <w:tr w:rsidR="0038689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86892" w:rsidRPr="00A14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комплексной диагностики уровня функционального развития ребенка, его готовности к обучению;</w:t>
            </w:r>
          </w:p>
        </w:tc>
      </w:tr>
      <w:tr w:rsidR="00386892" w:rsidRPr="00A147C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антропометрических исследований по оценке физического развития и типа телосложения;</w:t>
            </w:r>
          </w:p>
        </w:tc>
      </w:tr>
      <w:tr w:rsidR="00386892" w:rsidRPr="00A147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определения основных внешних показателей деятельности физиологических систем (сердечн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сосудистой, дыхательной, зрительной и др.);</w:t>
            </w:r>
          </w:p>
        </w:tc>
      </w:tr>
      <w:tr w:rsidR="00386892" w:rsidRPr="00A147C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оценки высших психических функций и индивидуально-типологических свойств личности (объема памяти, внимания, работоспособности, типа ВНД и темперамента).</w:t>
            </w:r>
          </w:p>
        </w:tc>
      </w:tr>
      <w:tr w:rsidR="00386892" w:rsidRPr="00A147C5">
        <w:trPr>
          <w:trHeight w:hRule="exact" w:val="277"/>
        </w:trPr>
        <w:tc>
          <w:tcPr>
            <w:tcW w:w="766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</w:tr>
      <w:tr w:rsidR="00386892" w:rsidRPr="00A147C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8689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86892" w:rsidRPr="00A147C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возрастной анатомии и физиологии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</w:tr>
      <w:tr w:rsidR="0038689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Онтогенез. Возрастная периодизация. 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роста и развития, понятие акселерации и ретардации /</w:t>
            </w:r>
            <w:proofErr w:type="spellStart"/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</w:tbl>
    <w:p w:rsidR="00386892" w:rsidRDefault="00F164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63"/>
        <w:gridCol w:w="119"/>
        <w:gridCol w:w="812"/>
        <w:gridCol w:w="673"/>
        <w:gridCol w:w="1102"/>
        <w:gridCol w:w="1246"/>
        <w:gridCol w:w="673"/>
        <w:gridCol w:w="388"/>
        <w:gridCol w:w="946"/>
      </w:tblGrid>
      <w:tr w:rsidR="0038689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386892" w:rsidRDefault="00386892"/>
        </w:tc>
        <w:tc>
          <w:tcPr>
            <w:tcW w:w="710" w:type="dxa"/>
          </w:tcPr>
          <w:p w:rsidR="00386892" w:rsidRDefault="00386892"/>
        </w:tc>
        <w:tc>
          <w:tcPr>
            <w:tcW w:w="1135" w:type="dxa"/>
          </w:tcPr>
          <w:p w:rsidR="00386892" w:rsidRDefault="00386892"/>
        </w:tc>
        <w:tc>
          <w:tcPr>
            <w:tcW w:w="1277" w:type="dxa"/>
          </w:tcPr>
          <w:p w:rsidR="00386892" w:rsidRDefault="00386892"/>
        </w:tc>
        <w:tc>
          <w:tcPr>
            <w:tcW w:w="710" w:type="dxa"/>
          </w:tcPr>
          <w:p w:rsidR="00386892" w:rsidRDefault="00386892"/>
        </w:tc>
        <w:tc>
          <w:tcPr>
            <w:tcW w:w="426" w:type="dxa"/>
          </w:tcPr>
          <w:p w:rsidR="00386892" w:rsidRDefault="003868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0C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Онтогенез. Возрастная периодизация. 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роста и развития, понятие акселерации и ретардации /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организации человека. Строение клетки человека. Ткани человека. Понятие гомеостаза /</w:t>
            </w:r>
            <w:proofErr w:type="spellStart"/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 w:rsidRPr="00A147C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Возрастные особенности систем органов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386892">
            <w:pPr>
              <w:rPr>
                <w:lang w:val="ru-RU"/>
              </w:rPr>
            </w:pPr>
          </w:p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нервной системы /</w:t>
            </w:r>
            <w:proofErr w:type="spellStart"/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нервной системы /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</w:t>
            </w:r>
            <w:proofErr w:type="spellStart"/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анатомии и физиологии эндокринной системы /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ВНД и сенсорных систем /</w:t>
            </w:r>
            <w:proofErr w:type="spellStart"/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ВНД и сенсорных систем /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половой системы /</w:t>
            </w:r>
            <w:proofErr w:type="spellStart"/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половой системы /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опорн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двигательного аппарата /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опорн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двигательного аппарата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</w:tbl>
    <w:p w:rsidR="00386892" w:rsidRDefault="00F164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71"/>
        <w:gridCol w:w="133"/>
        <w:gridCol w:w="796"/>
        <w:gridCol w:w="672"/>
        <w:gridCol w:w="1101"/>
        <w:gridCol w:w="1245"/>
        <w:gridCol w:w="672"/>
        <w:gridCol w:w="387"/>
        <w:gridCol w:w="945"/>
      </w:tblGrid>
      <w:tr w:rsidR="0038689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386892" w:rsidRDefault="00386892"/>
        </w:tc>
        <w:tc>
          <w:tcPr>
            <w:tcW w:w="710" w:type="dxa"/>
          </w:tcPr>
          <w:p w:rsidR="00386892" w:rsidRDefault="00386892"/>
        </w:tc>
        <w:tc>
          <w:tcPr>
            <w:tcW w:w="1135" w:type="dxa"/>
          </w:tcPr>
          <w:p w:rsidR="00386892" w:rsidRDefault="00386892"/>
        </w:tc>
        <w:tc>
          <w:tcPr>
            <w:tcW w:w="1277" w:type="dxa"/>
          </w:tcPr>
          <w:p w:rsidR="00386892" w:rsidRDefault="00386892"/>
        </w:tc>
        <w:tc>
          <w:tcPr>
            <w:tcW w:w="710" w:type="dxa"/>
          </w:tcPr>
          <w:p w:rsidR="00386892" w:rsidRDefault="00386892"/>
        </w:tc>
        <w:tc>
          <w:tcPr>
            <w:tcW w:w="426" w:type="dxa"/>
          </w:tcPr>
          <w:p w:rsidR="00386892" w:rsidRDefault="003868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крови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сердечн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сосудистой системы /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сердечн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сосудистой системы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пищеварительной системы /</w:t>
            </w:r>
            <w:proofErr w:type="spellStart"/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пищеварительной системы /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дыхательной системы /</w:t>
            </w:r>
            <w:proofErr w:type="spellStart"/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дыхательной системы /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выделительной системы и кожи /</w:t>
            </w:r>
            <w:proofErr w:type="spellStart"/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особенности выделительной системы и кожи /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</w:tr>
      <w:tr w:rsidR="00386892">
        <w:trPr>
          <w:trHeight w:hRule="exact" w:val="277"/>
        </w:trPr>
        <w:tc>
          <w:tcPr>
            <w:tcW w:w="993" w:type="dxa"/>
          </w:tcPr>
          <w:p w:rsidR="00386892" w:rsidRDefault="00386892"/>
        </w:tc>
        <w:tc>
          <w:tcPr>
            <w:tcW w:w="3545" w:type="dxa"/>
          </w:tcPr>
          <w:p w:rsidR="00386892" w:rsidRDefault="00386892"/>
        </w:tc>
        <w:tc>
          <w:tcPr>
            <w:tcW w:w="143" w:type="dxa"/>
          </w:tcPr>
          <w:p w:rsidR="00386892" w:rsidRDefault="00386892"/>
        </w:tc>
        <w:tc>
          <w:tcPr>
            <w:tcW w:w="851" w:type="dxa"/>
          </w:tcPr>
          <w:p w:rsidR="00386892" w:rsidRDefault="00386892"/>
        </w:tc>
        <w:tc>
          <w:tcPr>
            <w:tcW w:w="710" w:type="dxa"/>
          </w:tcPr>
          <w:p w:rsidR="00386892" w:rsidRDefault="00386892"/>
        </w:tc>
        <w:tc>
          <w:tcPr>
            <w:tcW w:w="1135" w:type="dxa"/>
          </w:tcPr>
          <w:p w:rsidR="00386892" w:rsidRDefault="00386892"/>
        </w:tc>
        <w:tc>
          <w:tcPr>
            <w:tcW w:w="1277" w:type="dxa"/>
          </w:tcPr>
          <w:p w:rsidR="00386892" w:rsidRDefault="00386892"/>
        </w:tc>
        <w:tc>
          <w:tcPr>
            <w:tcW w:w="710" w:type="dxa"/>
          </w:tcPr>
          <w:p w:rsidR="00386892" w:rsidRDefault="00386892"/>
        </w:tc>
        <w:tc>
          <w:tcPr>
            <w:tcW w:w="426" w:type="dxa"/>
          </w:tcPr>
          <w:p w:rsidR="00386892" w:rsidRDefault="00386892"/>
        </w:tc>
        <w:tc>
          <w:tcPr>
            <w:tcW w:w="993" w:type="dxa"/>
          </w:tcPr>
          <w:p w:rsidR="00386892" w:rsidRDefault="00386892"/>
        </w:tc>
      </w:tr>
      <w:tr w:rsidR="0038689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8689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86892">
        <w:trPr>
          <w:trHeight w:hRule="exact" w:val="149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1.Уровни существования живого.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2.Рост и развитие организма. Факторы развития организма. Первый и второй скачек развития.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3.Онтогенез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пренатальный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постнатальный. Факторы, влияющие на онтогенез. Возрастная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переодизация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4.Типы телосложения.  Пропорции тела. Изменение с возрастом.</w:t>
            </w:r>
          </w:p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5.Биологический и паспортный возраст.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86892" w:rsidRDefault="00F164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32"/>
        <w:gridCol w:w="1845"/>
        <w:gridCol w:w="3121"/>
        <w:gridCol w:w="1681"/>
        <w:gridCol w:w="993"/>
      </w:tblGrid>
      <w:tr w:rsidR="0038689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386892" w:rsidRDefault="00386892"/>
        </w:tc>
        <w:tc>
          <w:tcPr>
            <w:tcW w:w="1702" w:type="dxa"/>
          </w:tcPr>
          <w:p w:rsidR="00386892" w:rsidRDefault="0038689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86892" w:rsidRPr="00A147C5">
        <w:trPr>
          <w:trHeight w:hRule="exact" w:val="1080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6.Акселерация эпохальная  и внутригрупповая. Ретардация.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7.Функции опорно-двигательной системы. Стадии развития скелета. Рост костей в длину и ширину.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8.Функции опорно-двигательной системы. Строение мышечной системы.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9.Возрастные особенности черепа, позвоночника и грудной клетки. Искривление позвоночника. Осанка. Формирование основных изгибов позвоночника. Сколиоз.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10.Возрастные особенности верхних и нижних конечностей. Продольное и поперечное плоскостопие. Свод стопы.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11.Морфофункциональная организация эндокринной системы.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12.Строение, функции и гормоны гипофиза и эпифиза.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13.Строение, функции и гормоны щитовидной и паращитовидных желез.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14.Строение, функции и гормоны поджелудочной железы.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15.Строение, функции и гормоны надпочечников.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16.Строение, функции и гормоны половых желез.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17.Нервная система. Возрастные особенности. Строение и виды нейронов.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18.Рост и развитие основных отделов головного мозга.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19.Физиология ВНД. Безусловные и условные рефлексы. Правила и механизм образования условных рефлексов.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20.Условные рефлексы первого, 2 и т.д. порядков. Динамический стереотип и его значение. Примеры динамического стереотипа.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21.Морфофункциональная организация половой системы.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22.Морфофункциональная организация зрительного анализатора. Аккомодация, рефракция и ее виды.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23.Морфофункциональная организация слухового анализатора.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24.Морфофункциональная организация обонятельного и вкусового анализатора.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25.Морфофункциональная организация 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 Круги кровообращения. Изменение с возрастом артерий, вен, капилляров. Понятие о юношеской гипертонии. Возрастные особенности пульса, кровяного давления, скорости движения крови, МОК.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26.Морфофункциональная организация 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 Изменение с возрастом размеров, формы, массы сердца. Возрастные особенности пульса, кровяного давления, скорости движения крови, МОК.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27.Кровь. Функции. Состав крови. Физиологические растворы. Сыворотка. Значение минерального состава плазмы. Осмотическое давление, изотонический раствор.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Онкотическое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давление крови. Кислотно-щелочной баланс крови. Понятие ацидоза и алкалоза.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28.Возрастные особенности эритроцитов. Функции, норма содержания в 1 мм³. Гемоглобин.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Эритропоэз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СОЭ. Гемолиз, виды.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29.Возрастные особенности лейкоцитов. Зернистые и незернистые лейкоциты. Функции, норма содержания в 1 мм³. Иммунитет. Виды иммунитета.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30.Возрастные особенности тромбоцитов. Функции, норма содержания в 1 мм³. Группы крови. Правила переливания крови.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31.Морфофункциональная организация пищеварительной системы. Пищеварение в ротовой полости. Строение и функции зубов, возрастные изменения. Молочные и постоянные зубы. Слюнные железы. Состав слюны. Возрастные особенности глотки и пищевода.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32.Морфофункциональная организация пищеварительной системы. Пищеварение в желудке. Основные ферменты желудка.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33.Морфофункциональная организация тонкого кишечника. Отделы кишечника.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34.Морфофункциональная организация толстого кишечника. Отделы кишечника. Возрастные особенности.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35.Обмен веществ. Основной и общий обмен. Особенности обмена веществ у детей и подростков.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36.Морфофункциональная организация выделительной системы. Возрастные особенности почек и кожи. Состав мочи.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Мочевыведение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мочеиспускание.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37.Морфофункциональная организация дыхательной системы. Возрастные особенности отделов.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38.Морфофункциональная организация дыхательной системы. Возрастные особенности. Изменение типов дыхания с возрастом. Изменение с возрастом дыхательных объемов.</w:t>
            </w:r>
          </w:p>
        </w:tc>
      </w:tr>
      <w:tr w:rsidR="00386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86892" w:rsidRPr="00A147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386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86892" w:rsidRPr="00A147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Практические/лабораторные работы, тесты, творческие задания, 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86892" w:rsidRPr="00A147C5">
        <w:trPr>
          <w:trHeight w:hRule="exact" w:val="277"/>
        </w:trPr>
        <w:tc>
          <w:tcPr>
            <w:tcW w:w="710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</w:tr>
      <w:tr w:rsidR="00386892" w:rsidRPr="00A147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86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689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689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8689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=470051</w:t>
            </w:r>
          </w:p>
        </w:tc>
      </w:tr>
      <w:tr w:rsidR="00386892" w:rsidRPr="00A147C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Щанкин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Малышев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Дополнительный практикум по возрастной анатомии и физиологии человека: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=362771</w:t>
            </w:r>
          </w:p>
        </w:tc>
      </w:tr>
    </w:tbl>
    <w:p w:rsidR="00386892" w:rsidRPr="00F1649F" w:rsidRDefault="00F1649F">
      <w:pPr>
        <w:rPr>
          <w:sz w:val="0"/>
          <w:szCs w:val="0"/>
          <w:lang w:val="ru-RU"/>
        </w:rPr>
      </w:pPr>
      <w:r w:rsidRPr="00F1649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8"/>
        <w:gridCol w:w="1848"/>
        <w:gridCol w:w="1851"/>
        <w:gridCol w:w="3135"/>
        <w:gridCol w:w="1684"/>
        <w:gridCol w:w="994"/>
      </w:tblGrid>
      <w:tr w:rsidR="00386892" w:rsidTr="00AC2943">
        <w:trPr>
          <w:trHeight w:hRule="exact" w:val="416"/>
        </w:trPr>
        <w:tc>
          <w:tcPr>
            <w:tcW w:w="446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35" w:type="dxa"/>
          </w:tcPr>
          <w:p w:rsidR="00386892" w:rsidRDefault="00386892"/>
        </w:tc>
        <w:tc>
          <w:tcPr>
            <w:tcW w:w="1684" w:type="dxa"/>
          </w:tcPr>
          <w:p w:rsidR="00386892" w:rsidRDefault="00386892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86892" w:rsidTr="00AC2943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86892" w:rsidRPr="00A147C5" w:rsidTr="00AC2943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курс лекций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=362806</w:t>
            </w:r>
          </w:p>
        </w:tc>
      </w:tr>
      <w:tr w:rsidR="00386892" w:rsidTr="00AC294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86892" w:rsidTr="00AC2943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86892" w:rsidRPr="00A147C5" w:rsidTr="00AC2943">
        <w:trPr>
          <w:trHeight w:hRule="exact" w:val="113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Лысова Н. Ф.,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Айзман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И., Завьялова Я. Л.,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Ширшова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</w:t>
            </w:r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школьная гигиена: учебное пособие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университетское издательство,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=57604</w:t>
            </w:r>
          </w:p>
        </w:tc>
      </w:tr>
      <w:tr w:rsidR="00386892" w:rsidRPr="00A147C5" w:rsidTr="00AC2943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Ложкина Н. И.,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Любошенко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гигиена: учебное пособие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=274682</w:t>
            </w:r>
          </w:p>
        </w:tc>
      </w:tr>
      <w:tr w:rsidR="00386892" w:rsidRPr="00A147C5" w:rsidTr="00AC2943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 и физиология: тесты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=362807</w:t>
            </w:r>
          </w:p>
        </w:tc>
      </w:tr>
      <w:tr w:rsidR="00386892" w:rsidTr="00AC294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86892" w:rsidTr="00AC2943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386892"/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86892" w:rsidTr="00AC2943">
        <w:trPr>
          <w:trHeight w:hRule="exact" w:val="69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Власова И. А., Мартынова Г. Я.</w:t>
            </w:r>
          </w:p>
        </w:tc>
        <w:tc>
          <w:tcPr>
            <w:tcW w:w="4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гигиена: учебн</w:t>
            </w:r>
            <w:proofErr w:type="gramStart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=492730</w:t>
            </w:r>
          </w:p>
        </w:tc>
      </w:tr>
      <w:tr w:rsidR="00386892" w:rsidRPr="00A147C5" w:rsidTr="00AC294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86892" w:rsidRPr="00A147C5" w:rsidTr="00AC2943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"Возрастная анатомия и физиология"</w:t>
            </w:r>
          </w:p>
        </w:tc>
      </w:tr>
      <w:tr w:rsidR="00386892" w:rsidTr="00AC294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86892" w:rsidTr="00AC2943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2943" w:rsidRDefault="00AC2943" w:rsidP="00AC2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386892" w:rsidRDefault="0038689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86892" w:rsidTr="00AC294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86892" w:rsidRPr="00A147C5" w:rsidTr="00AC2943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Единое окно доступа к образовательным ресурсам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86892" w:rsidRPr="00A147C5" w:rsidTr="00AC2943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коллекция цифровых образовательных продуктов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school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86892" w:rsidRPr="00A147C5" w:rsidTr="00AC2943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86892" w:rsidRPr="00A147C5" w:rsidTr="00AC2943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86892" w:rsidRPr="00A147C5" w:rsidTr="00AC2943">
        <w:trPr>
          <w:trHeight w:hRule="exact" w:val="279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"Университетская библиотека онлайн"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86892" w:rsidRPr="00A147C5" w:rsidTr="00AC2943">
        <w:trPr>
          <w:trHeight w:hRule="exact" w:val="277"/>
        </w:trPr>
        <w:tc>
          <w:tcPr>
            <w:tcW w:w="704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848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851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3135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</w:tr>
      <w:tr w:rsidR="00386892" w:rsidRPr="00A147C5" w:rsidTr="00AC294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86892" w:rsidRPr="00A147C5" w:rsidTr="00A147C5">
        <w:trPr>
          <w:trHeight w:hRule="exact" w:val="889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Default="00F164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47C5" w:rsidRDefault="00A147C5" w:rsidP="00A147C5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A147C5" w:rsidRDefault="00A147C5" w:rsidP="00A147C5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bookmarkStart w:id="0" w:name="_GoBack"/>
            <w:bookmarkEnd w:id="0"/>
            <w:r w:rsidRPr="008C34CD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>
              <w:rPr>
                <w:color w:val="000000"/>
                <w:sz w:val="19"/>
                <w:szCs w:val="19"/>
              </w:rPr>
              <w:t>специализированная аудитория с необходимым материально-техническим обеспечением.</w:t>
            </w:r>
          </w:p>
          <w:p w:rsidR="00386892" w:rsidRPr="00F1649F" w:rsidRDefault="00386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386892" w:rsidRPr="00A147C5" w:rsidTr="00AC2943">
        <w:trPr>
          <w:trHeight w:hRule="exact" w:val="277"/>
        </w:trPr>
        <w:tc>
          <w:tcPr>
            <w:tcW w:w="704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848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851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3135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1684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386892" w:rsidRPr="00F1649F" w:rsidRDefault="00386892">
            <w:pPr>
              <w:rPr>
                <w:lang w:val="ru-RU"/>
              </w:rPr>
            </w:pPr>
          </w:p>
        </w:tc>
      </w:tr>
      <w:tr w:rsidR="00386892" w:rsidRPr="00A147C5" w:rsidTr="00AC2943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164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86892" w:rsidRPr="00A147C5" w:rsidTr="00AC2943">
        <w:trPr>
          <w:trHeight w:hRule="exact" w:val="135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- план дисциплины представлен в Приложении 2</w:t>
            </w:r>
          </w:p>
          <w:p w:rsidR="00386892" w:rsidRPr="00F1649F" w:rsidRDefault="003868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386892" w:rsidRPr="00F1649F" w:rsidRDefault="00F16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64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386892" w:rsidRPr="00F1649F" w:rsidRDefault="00386892">
      <w:pPr>
        <w:rPr>
          <w:lang w:val="ru-RU"/>
        </w:rPr>
      </w:pPr>
    </w:p>
    <w:sectPr w:rsidR="00386892" w:rsidRPr="00F1649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10C88"/>
    <w:rsid w:val="00386892"/>
    <w:rsid w:val="00A147C5"/>
    <w:rsid w:val="00AC2943"/>
    <w:rsid w:val="00D31453"/>
    <w:rsid w:val="00E209E2"/>
    <w:rsid w:val="00F1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49F"/>
    <w:rPr>
      <w:rFonts w:ascii="Tahoma" w:hAnsi="Tahoma" w:cs="Tahoma"/>
      <w:sz w:val="16"/>
      <w:szCs w:val="16"/>
    </w:rPr>
  </w:style>
  <w:style w:type="character" w:customStyle="1" w:styleId="font12">
    <w:name w:val="font12"/>
    <w:rsid w:val="00A147C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147C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2690</Words>
  <Characters>15333</Characters>
  <Application>Microsoft Office Word</Application>
  <DocSecurity>0</DocSecurity>
  <Lines>127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Т-15_plx_Возрастная анатомия, физиология и гигиена_</dc:title>
  <dc:creator>FastReport.NET</dc:creator>
  <cp:lastModifiedBy>Алексей</cp:lastModifiedBy>
  <cp:revision>5</cp:revision>
  <dcterms:created xsi:type="dcterms:W3CDTF">2019-06-25T16:14:00Z</dcterms:created>
  <dcterms:modified xsi:type="dcterms:W3CDTF">2019-08-27T16:12:00Z</dcterms:modified>
</cp:coreProperties>
</file>